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AA" w:rsidRPr="008378F7" w:rsidRDefault="003065AA" w:rsidP="003065AA">
      <w:pPr>
        <w:pStyle w:val="ac"/>
        <w:jc w:val="right"/>
        <w:rPr>
          <w:b/>
          <w:bCs/>
          <w:i/>
          <w:iCs/>
        </w:rPr>
      </w:pPr>
      <w:r w:rsidRPr="008378F7">
        <w:rPr>
          <w:b/>
          <w:bCs/>
          <w:i/>
          <w:iCs/>
        </w:rPr>
        <w:t xml:space="preserve"> </w:t>
      </w:r>
    </w:p>
    <w:p w:rsidR="003065AA" w:rsidRPr="008378F7" w:rsidRDefault="00946ABD" w:rsidP="008378F7">
      <w:pPr>
        <w:pStyle w:val="1"/>
        <w:jc w:val="center"/>
        <w:rPr>
          <w:sz w:val="22"/>
          <w:szCs w:val="22"/>
          <w:lang w:val="uk-UA"/>
        </w:rPr>
      </w:pPr>
      <w:hyperlink r:id="rId8" w:history="1">
        <w:r w:rsidR="003065AA" w:rsidRPr="008378F7">
          <w:rPr>
            <w:rStyle w:val="af5"/>
            <w:b w:val="0"/>
            <w:lang w:val="uk-UA"/>
          </w:rPr>
          <w:t>В</w:t>
        </w:r>
        <w:r w:rsidR="008378F7" w:rsidRPr="008378F7">
          <w:rPr>
            <w:rStyle w:val="af5"/>
            <w:b w:val="0"/>
            <w:lang w:val="uk-UA"/>
          </w:rPr>
          <w:t>АРІАНТИ СТРУКТУРИ</w:t>
        </w:r>
        <w:r w:rsidR="008378F7" w:rsidRPr="008378F7">
          <w:rPr>
            <w:rStyle w:val="af5"/>
            <w:b w:val="0"/>
            <w:lang w:val="uk-UA"/>
          </w:rPr>
          <w:br/>
        </w:r>
        <w:r w:rsidR="003065AA" w:rsidRPr="008378F7">
          <w:rPr>
            <w:rStyle w:val="af5"/>
            <w:b w:val="0"/>
            <w:lang w:val="uk-UA"/>
          </w:rPr>
          <w:t>річного плану загальноосвітнього навчального закл</w:t>
        </w:r>
        <w:r w:rsidR="00CB130E" w:rsidRPr="008378F7">
          <w:rPr>
            <w:rStyle w:val="af5"/>
            <w:b w:val="0"/>
            <w:lang w:val="uk-UA"/>
          </w:rPr>
          <w:t>аду</w:t>
        </w:r>
      </w:hyperlink>
    </w:p>
    <w:p w:rsidR="003065AA" w:rsidRPr="008378F7" w:rsidRDefault="003065AA" w:rsidP="003065AA">
      <w:pPr>
        <w:pStyle w:val="ac"/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І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</w:pPr>
      <w:r w:rsidRPr="008378F7">
        <w:t>Проблеми та основні завдання на новий навча</w:t>
      </w:r>
      <w:bookmarkStart w:id="0" w:name="_GoBack"/>
      <w:bookmarkEnd w:id="0"/>
      <w:r w:rsidRPr="008378F7">
        <w:t>льний рік</w:t>
      </w:r>
    </w:p>
    <w:p w:rsidR="003065AA" w:rsidRPr="008378F7" w:rsidRDefault="003065AA" w:rsidP="003065AA">
      <w:pPr>
        <w:pStyle w:val="af"/>
        <w:ind w:left="567"/>
      </w:pPr>
      <w:r w:rsidRPr="008378F7">
        <w:t>Удосконалення системи управління навчальним закладом як цілісною соціально-педагогічною системою</w:t>
      </w:r>
    </w:p>
    <w:p w:rsidR="003065AA" w:rsidRPr="008378F7" w:rsidRDefault="003065AA" w:rsidP="003065AA">
      <w:pPr>
        <w:pStyle w:val="af"/>
        <w:ind w:left="567"/>
      </w:pPr>
      <w:r w:rsidRPr="008378F7">
        <w:t>Організація навчально-пізнавальної діяльності учнів</w:t>
      </w:r>
    </w:p>
    <w:p w:rsidR="003065AA" w:rsidRPr="008378F7" w:rsidRDefault="003065AA" w:rsidP="003065AA">
      <w:pPr>
        <w:pStyle w:val="af"/>
        <w:ind w:left="567"/>
      </w:pPr>
      <w:r w:rsidRPr="008378F7">
        <w:t>Становлення та розвиток виховної системи в навчальному закладі</w:t>
      </w:r>
    </w:p>
    <w:p w:rsidR="003065AA" w:rsidRPr="008378F7" w:rsidRDefault="003065AA" w:rsidP="003065AA">
      <w:pPr>
        <w:pStyle w:val="af"/>
        <w:ind w:left="567"/>
      </w:pPr>
      <w:r w:rsidRPr="008378F7">
        <w:t>Науково-методична робота з педагогічними кадрами</w:t>
      </w:r>
    </w:p>
    <w:p w:rsidR="003065AA" w:rsidRPr="008378F7" w:rsidRDefault="003065AA" w:rsidP="003065AA">
      <w:pPr>
        <w:pStyle w:val="af"/>
        <w:ind w:left="567"/>
      </w:pPr>
      <w:r w:rsidRPr="008378F7">
        <w:t>Співпраця навчального закладу з сім’єю, позашкільними навчальними закладами і громадськими організаціями з метою розвитку особистості</w:t>
      </w:r>
    </w:p>
    <w:p w:rsidR="003065AA" w:rsidRPr="008378F7" w:rsidRDefault="003065AA" w:rsidP="003065AA">
      <w:pPr>
        <w:pStyle w:val="ac"/>
        <w:rPr>
          <w:b/>
          <w:bCs/>
        </w:rPr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ІІ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</w:pPr>
      <w:r w:rsidRPr="008378F7">
        <w:t>Проблеми, завдання на новий навчальний рік</w:t>
      </w:r>
    </w:p>
    <w:p w:rsidR="003065AA" w:rsidRPr="008378F7" w:rsidRDefault="003065AA" w:rsidP="003065AA">
      <w:pPr>
        <w:pStyle w:val="af"/>
        <w:ind w:left="567"/>
      </w:pPr>
      <w:r w:rsidRPr="008378F7">
        <w:t>Організаційно-педагогічні заходи</w:t>
      </w:r>
    </w:p>
    <w:p w:rsidR="003065AA" w:rsidRPr="008378F7" w:rsidRDefault="003065AA" w:rsidP="003065AA">
      <w:pPr>
        <w:pStyle w:val="af"/>
        <w:ind w:left="567"/>
      </w:pPr>
      <w:r w:rsidRPr="008378F7">
        <w:t>Співпраця із позашкільними установами і молодіжними організаціями</w:t>
      </w:r>
    </w:p>
    <w:p w:rsidR="003065AA" w:rsidRPr="008378F7" w:rsidRDefault="003065AA" w:rsidP="003065AA">
      <w:pPr>
        <w:pStyle w:val="af"/>
        <w:ind w:left="567"/>
      </w:pPr>
      <w:r w:rsidRPr="008378F7">
        <w:t>Робота з батьками, педагогічний всеобуч</w:t>
      </w:r>
    </w:p>
    <w:p w:rsidR="003065AA" w:rsidRPr="008378F7" w:rsidRDefault="003065AA" w:rsidP="003065AA">
      <w:pPr>
        <w:pStyle w:val="af"/>
        <w:ind w:left="567"/>
      </w:pPr>
      <w:r w:rsidRPr="008378F7">
        <w:t>Науково-методична робота з питань навчально-виховного процесу і питань виховання</w:t>
      </w:r>
    </w:p>
    <w:p w:rsidR="003065AA" w:rsidRPr="008378F7" w:rsidRDefault="003065AA" w:rsidP="003065AA">
      <w:pPr>
        <w:pStyle w:val="af"/>
        <w:ind w:left="567"/>
      </w:pPr>
      <w:r w:rsidRPr="008378F7">
        <w:t>Учнівське самоврядування</w:t>
      </w:r>
    </w:p>
    <w:p w:rsidR="003065AA" w:rsidRPr="008378F7" w:rsidRDefault="003065AA" w:rsidP="003065AA">
      <w:pPr>
        <w:pStyle w:val="af"/>
        <w:ind w:left="567"/>
        <w:rPr>
          <w:spacing w:val="-6"/>
        </w:rPr>
      </w:pPr>
      <w:r w:rsidRPr="008378F7">
        <w:rPr>
          <w:spacing w:val="-4"/>
        </w:rPr>
        <w:t>Корекційно-попереджувальна, профі</w:t>
      </w:r>
      <w:r w:rsidRPr="008378F7">
        <w:rPr>
          <w:spacing w:val="-6"/>
        </w:rPr>
        <w:t>лактична та санітарно-гігієнічна робота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Управління навчально-виховним про</w:t>
      </w:r>
      <w:r w:rsidRPr="008378F7">
        <w:rPr>
          <w:spacing w:val="-4"/>
        </w:rPr>
        <w:softHyphen/>
        <w:t>цесом: педради, накази, вивчення стану викладання предметів (відповідні циклограми)</w:t>
      </w:r>
    </w:p>
    <w:p w:rsidR="003065AA" w:rsidRPr="008378F7" w:rsidRDefault="003065AA" w:rsidP="003065AA">
      <w:pPr>
        <w:pStyle w:val="af"/>
        <w:ind w:left="567"/>
      </w:pPr>
      <w:r w:rsidRPr="008378F7">
        <w:t>Міжнародне співробітництво</w:t>
      </w:r>
    </w:p>
    <w:p w:rsidR="003065AA" w:rsidRPr="008378F7" w:rsidRDefault="003065AA" w:rsidP="003065AA">
      <w:pPr>
        <w:pStyle w:val="af"/>
        <w:ind w:left="567"/>
        <w:rPr>
          <w:b/>
          <w:bCs/>
        </w:rPr>
      </w:pPr>
      <w:r w:rsidRPr="008378F7">
        <w:t>Фінансово-економічна та господарська діяльність</w:t>
      </w:r>
    </w:p>
    <w:p w:rsidR="003065AA" w:rsidRPr="008378F7" w:rsidRDefault="003065AA" w:rsidP="003065AA">
      <w:pPr>
        <w:pStyle w:val="ac"/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ІІІ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</w:pPr>
      <w:r w:rsidRPr="008378F7">
        <w:t>Проблеми та перспективні питання розвитку закладу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Управління навчально-виховним процесом (з переліком циклограм)</w:t>
      </w:r>
    </w:p>
    <w:p w:rsidR="003065AA" w:rsidRPr="008378F7" w:rsidRDefault="003065AA" w:rsidP="003065AA">
      <w:pPr>
        <w:pStyle w:val="af"/>
        <w:ind w:left="567"/>
        <w:rPr>
          <w:spacing w:val="-2"/>
        </w:rPr>
      </w:pPr>
      <w:r w:rsidRPr="008378F7">
        <w:rPr>
          <w:spacing w:val="-2"/>
        </w:rPr>
        <w:t>Методичне забезпечення навчально-виховного процесу</w:t>
      </w:r>
    </w:p>
    <w:p w:rsidR="003065AA" w:rsidRPr="008378F7" w:rsidRDefault="003065AA" w:rsidP="003065AA">
      <w:pPr>
        <w:pStyle w:val="af"/>
        <w:ind w:left="567"/>
      </w:pPr>
      <w:r w:rsidRPr="008378F7">
        <w:t>Робота з батьками</w:t>
      </w:r>
    </w:p>
    <w:p w:rsidR="003065AA" w:rsidRPr="008378F7" w:rsidRDefault="003065AA" w:rsidP="003065AA">
      <w:pPr>
        <w:pStyle w:val="af"/>
        <w:ind w:left="567"/>
      </w:pPr>
      <w:r w:rsidRPr="008378F7">
        <w:t>Виховна та позакласна робота в закладі</w:t>
      </w:r>
    </w:p>
    <w:p w:rsidR="003065AA" w:rsidRPr="008378F7" w:rsidRDefault="003065AA" w:rsidP="003065AA">
      <w:pPr>
        <w:pStyle w:val="af"/>
        <w:ind w:left="567"/>
      </w:pPr>
      <w:r w:rsidRPr="008378F7">
        <w:t>Фінансово-економічна та господарська діяль</w:t>
      </w:r>
      <w:r w:rsidRPr="008378F7">
        <w:softHyphen/>
        <w:t>ність</w:t>
      </w:r>
    </w:p>
    <w:p w:rsidR="003065AA" w:rsidRPr="008378F7" w:rsidRDefault="003065AA" w:rsidP="003065AA">
      <w:pPr>
        <w:pStyle w:val="af"/>
        <w:ind w:left="567"/>
      </w:pPr>
      <w:r w:rsidRPr="008378F7">
        <w:t>Міжнародні зв’язки</w:t>
      </w:r>
    </w:p>
    <w:p w:rsidR="003065AA" w:rsidRPr="008378F7" w:rsidRDefault="003065AA" w:rsidP="003065AA">
      <w:pPr>
        <w:pStyle w:val="af"/>
        <w:ind w:left="567"/>
      </w:pPr>
      <w:r w:rsidRPr="008378F7">
        <w:t>Масові заходи: учнів, учителів (у додатку)</w:t>
      </w:r>
    </w:p>
    <w:p w:rsidR="003065AA" w:rsidRPr="008378F7" w:rsidRDefault="003065AA" w:rsidP="003065AA">
      <w:pPr>
        <w:pStyle w:val="ac"/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ІV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</w:pPr>
      <w:r w:rsidRPr="008378F7">
        <w:t>Стан освіти в закладі та основні напрями розвитку у новому навчальному році</w:t>
      </w:r>
    </w:p>
    <w:p w:rsidR="003065AA" w:rsidRPr="008378F7" w:rsidRDefault="003065AA" w:rsidP="003065AA">
      <w:pPr>
        <w:pStyle w:val="af"/>
        <w:ind w:left="567"/>
      </w:pPr>
      <w:r w:rsidRPr="008378F7">
        <w:t>Організація діяльності закладу</w:t>
      </w:r>
    </w:p>
    <w:p w:rsidR="003065AA" w:rsidRPr="008378F7" w:rsidRDefault="003065AA" w:rsidP="003065AA">
      <w:pPr>
        <w:pStyle w:val="af"/>
        <w:ind w:left="567"/>
      </w:pPr>
      <w:r w:rsidRPr="008378F7">
        <w:t>Координаційна робота закладу</w:t>
      </w:r>
    </w:p>
    <w:p w:rsidR="003065AA" w:rsidRPr="008378F7" w:rsidRDefault="003065AA" w:rsidP="003065AA">
      <w:pPr>
        <w:pStyle w:val="af"/>
        <w:ind w:left="567"/>
      </w:pPr>
      <w:r w:rsidRPr="008378F7">
        <w:t>Робота з кадрами</w:t>
      </w:r>
    </w:p>
    <w:p w:rsidR="003065AA" w:rsidRPr="008378F7" w:rsidRDefault="003065AA" w:rsidP="003065AA">
      <w:pPr>
        <w:pStyle w:val="af"/>
        <w:ind w:left="567"/>
        <w:rPr>
          <w:spacing w:val="-2"/>
        </w:rPr>
      </w:pPr>
      <w:r w:rsidRPr="008378F7">
        <w:rPr>
          <w:spacing w:val="-2"/>
        </w:rPr>
        <w:t>Методичне забезпечення навчально-виховного процесу в закладі</w:t>
      </w:r>
    </w:p>
    <w:p w:rsidR="003065AA" w:rsidRPr="008378F7" w:rsidRDefault="003065AA" w:rsidP="003065AA">
      <w:pPr>
        <w:pStyle w:val="af"/>
        <w:ind w:left="567"/>
      </w:pPr>
      <w:r w:rsidRPr="008378F7">
        <w:t>Фінансово-економічна та господарська діяльність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Управління навчально-виховним процесом</w:t>
      </w:r>
    </w:p>
    <w:p w:rsidR="003065AA" w:rsidRPr="008378F7" w:rsidRDefault="003065AA" w:rsidP="003065AA">
      <w:pPr>
        <w:pStyle w:val="af"/>
        <w:ind w:left="567"/>
      </w:pPr>
      <w:r w:rsidRPr="008378F7">
        <w:t>Виховна та позакласна робота в закладі</w:t>
      </w:r>
    </w:p>
    <w:p w:rsidR="003065AA" w:rsidRPr="008378F7" w:rsidRDefault="003065AA" w:rsidP="003065AA">
      <w:pPr>
        <w:pStyle w:val="ac"/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V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</w:pPr>
      <w:r w:rsidRPr="008378F7">
        <w:t>Забезпечення прав особистості на освіту</w:t>
      </w:r>
    </w:p>
    <w:p w:rsidR="003065AA" w:rsidRPr="008378F7" w:rsidRDefault="003065AA" w:rsidP="003065AA">
      <w:pPr>
        <w:pStyle w:val="af"/>
        <w:ind w:left="567"/>
      </w:pPr>
      <w:r w:rsidRPr="008378F7">
        <w:t>Управління підвищенням професійної кваліфікації педагогів</w:t>
      </w:r>
    </w:p>
    <w:p w:rsidR="003065AA" w:rsidRPr="008378F7" w:rsidRDefault="003065AA" w:rsidP="003065AA">
      <w:pPr>
        <w:pStyle w:val="af"/>
        <w:ind w:left="567"/>
      </w:pPr>
      <w:r w:rsidRPr="008378F7">
        <w:t>Організація педагогічного процесу</w:t>
      </w:r>
    </w:p>
    <w:p w:rsidR="003065AA" w:rsidRPr="008378F7" w:rsidRDefault="003065AA" w:rsidP="003065AA">
      <w:pPr>
        <w:pStyle w:val="af"/>
        <w:ind w:left="567"/>
      </w:pPr>
      <w:r w:rsidRPr="008378F7">
        <w:t>Організація підвищення рівня якості виховного процесу</w:t>
      </w:r>
    </w:p>
    <w:p w:rsidR="003065AA" w:rsidRPr="008378F7" w:rsidRDefault="003065AA" w:rsidP="003065AA">
      <w:pPr>
        <w:pStyle w:val="af"/>
        <w:ind w:left="567"/>
      </w:pPr>
      <w:r w:rsidRPr="008378F7">
        <w:lastRenderedPageBreak/>
        <w:t xml:space="preserve">Демократизація, координація </w:t>
      </w:r>
      <w:proofErr w:type="spellStart"/>
      <w:r w:rsidRPr="008378F7">
        <w:t>внутрішньошкільного</w:t>
      </w:r>
      <w:proofErr w:type="spellEnd"/>
      <w:r w:rsidRPr="008378F7">
        <w:t xml:space="preserve"> контролю</w:t>
      </w:r>
    </w:p>
    <w:p w:rsidR="003065AA" w:rsidRPr="008378F7" w:rsidRDefault="003065AA" w:rsidP="003065AA">
      <w:pPr>
        <w:pStyle w:val="af"/>
        <w:ind w:left="567"/>
      </w:pPr>
      <w:r w:rsidRPr="008378F7">
        <w:t>Зміцнення матеріально-технічної бази, фінансово-економічна діяльність</w:t>
      </w:r>
    </w:p>
    <w:p w:rsidR="003065AA" w:rsidRPr="008378F7" w:rsidRDefault="003065AA" w:rsidP="003065AA">
      <w:pPr>
        <w:pStyle w:val="af"/>
        <w:ind w:left="567"/>
      </w:pPr>
      <w:r w:rsidRPr="008378F7">
        <w:t>Міжнародне співробітництво</w:t>
      </w:r>
    </w:p>
    <w:p w:rsidR="003065AA" w:rsidRPr="008378F7" w:rsidRDefault="003065AA" w:rsidP="003065AA">
      <w:pPr>
        <w:pStyle w:val="ac"/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VІ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</w:pPr>
      <w:r w:rsidRPr="008378F7">
        <w:t>Короткий аналіз підсумків року і нові завдання</w:t>
      </w:r>
    </w:p>
    <w:p w:rsidR="003065AA" w:rsidRPr="008378F7" w:rsidRDefault="003065AA" w:rsidP="003065AA">
      <w:pPr>
        <w:pStyle w:val="af"/>
        <w:ind w:left="567"/>
      </w:pPr>
      <w:r w:rsidRPr="008378F7">
        <w:t>Здійснення всеобучу</w:t>
      </w:r>
    </w:p>
    <w:p w:rsidR="003065AA" w:rsidRPr="008378F7" w:rsidRDefault="003065AA" w:rsidP="003065AA">
      <w:pPr>
        <w:pStyle w:val="af"/>
        <w:ind w:left="567"/>
      </w:pPr>
      <w:r w:rsidRPr="008378F7">
        <w:t>Робота школи, сім’ї, громадськості з питань виховання учнів. Педагогічна пропаганда серед батьків та населення. Школа як  центр виховної роботи в мікрорайоні</w:t>
      </w:r>
    </w:p>
    <w:p w:rsidR="003065AA" w:rsidRPr="008378F7" w:rsidRDefault="003065AA" w:rsidP="003065AA">
      <w:pPr>
        <w:pStyle w:val="af"/>
        <w:ind w:left="567"/>
      </w:pPr>
      <w:r w:rsidRPr="008378F7">
        <w:t>Робота з педагогічними кадрами</w:t>
      </w:r>
    </w:p>
    <w:p w:rsidR="003065AA" w:rsidRPr="008378F7" w:rsidRDefault="003065AA" w:rsidP="003065AA">
      <w:pPr>
        <w:pStyle w:val="af"/>
        <w:ind w:left="567"/>
        <w:rPr>
          <w:spacing w:val="-2"/>
        </w:rPr>
      </w:pPr>
      <w:r w:rsidRPr="008378F7">
        <w:rPr>
          <w:spacing w:val="-2"/>
        </w:rPr>
        <w:t xml:space="preserve">Система </w:t>
      </w:r>
      <w:proofErr w:type="spellStart"/>
      <w:r w:rsidRPr="008378F7">
        <w:rPr>
          <w:spacing w:val="-2"/>
        </w:rPr>
        <w:t>внутрішньошкільного</w:t>
      </w:r>
      <w:proofErr w:type="spellEnd"/>
      <w:r w:rsidRPr="008378F7">
        <w:rPr>
          <w:spacing w:val="-2"/>
        </w:rPr>
        <w:t xml:space="preserve"> контролю</w:t>
      </w:r>
    </w:p>
    <w:p w:rsidR="003065AA" w:rsidRPr="008378F7" w:rsidRDefault="003065AA" w:rsidP="003065AA">
      <w:pPr>
        <w:pStyle w:val="af"/>
        <w:ind w:left="567"/>
      </w:pPr>
      <w:r w:rsidRPr="008378F7">
        <w:t>Зміцнення матеріально-технічної бази закладу</w:t>
      </w:r>
    </w:p>
    <w:p w:rsidR="003065AA" w:rsidRPr="008378F7" w:rsidRDefault="003065AA" w:rsidP="003065AA">
      <w:pPr>
        <w:pStyle w:val="af"/>
        <w:ind w:left="567"/>
      </w:pPr>
      <w:r w:rsidRPr="008378F7">
        <w:t>Організаційно-педагогічні заходи</w:t>
      </w:r>
    </w:p>
    <w:p w:rsidR="003065AA" w:rsidRPr="008378F7" w:rsidRDefault="003065AA" w:rsidP="003065AA">
      <w:pPr>
        <w:pStyle w:val="ac"/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VІІ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</w:pPr>
      <w:r w:rsidRPr="008378F7">
        <w:t>Діяльність педагогічного колективу з охоплення дітей та молоді мікрорайону навчанням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Робота педагогічного колективу, спрямована на підвищення рівня якості навчально-виховного процесу</w:t>
      </w:r>
    </w:p>
    <w:p w:rsidR="003065AA" w:rsidRPr="008378F7" w:rsidRDefault="003065AA" w:rsidP="003065AA">
      <w:pPr>
        <w:pStyle w:val="af"/>
        <w:ind w:left="567"/>
      </w:pPr>
      <w:r w:rsidRPr="008378F7">
        <w:t>Робота з педагогічними кадрами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Підвищення ролі громадськості в житті навчального закладу. Координація шкільного управління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t>Зміцнення, раціональне використання навчально-матеріальної бази закладу</w:t>
      </w:r>
    </w:p>
    <w:p w:rsidR="003065AA" w:rsidRPr="008378F7" w:rsidRDefault="003065AA" w:rsidP="003065AA">
      <w:pPr>
        <w:pStyle w:val="ac"/>
        <w:rPr>
          <w:b/>
          <w:bCs/>
        </w:rPr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VІІІ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</w:pPr>
      <w:r w:rsidRPr="008378F7">
        <w:t>Підсумки роботи і завдання на новий навчальний рік</w:t>
      </w:r>
    </w:p>
    <w:p w:rsidR="003065AA" w:rsidRPr="008378F7" w:rsidRDefault="003065AA" w:rsidP="003065AA">
      <w:pPr>
        <w:pStyle w:val="af"/>
        <w:ind w:left="567"/>
      </w:pPr>
      <w:r w:rsidRPr="008378F7">
        <w:t>Організація роботи навчального закладу</w:t>
      </w:r>
    </w:p>
    <w:p w:rsidR="003065AA" w:rsidRPr="008378F7" w:rsidRDefault="003065AA" w:rsidP="003065AA">
      <w:pPr>
        <w:pStyle w:val="af"/>
        <w:ind w:left="567"/>
      </w:pPr>
      <w:r w:rsidRPr="008378F7">
        <w:t>Створення необхідних умов для навчання, виховання та розвитку учнів</w:t>
      </w:r>
    </w:p>
    <w:p w:rsidR="003065AA" w:rsidRPr="008378F7" w:rsidRDefault="003065AA" w:rsidP="003065AA">
      <w:pPr>
        <w:pStyle w:val="af"/>
        <w:ind w:left="567"/>
      </w:pPr>
      <w:r w:rsidRPr="008378F7">
        <w:t>Діяльність педагогічного колективу, спрямована на підвищення рівня якості навчання, виховання та розвитку учнів</w:t>
      </w:r>
    </w:p>
    <w:p w:rsidR="003065AA" w:rsidRPr="008378F7" w:rsidRDefault="003065AA" w:rsidP="003065AA">
      <w:pPr>
        <w:pStyle w:val="af"/>
        <w:ind w:left="567"/>
      </w:pPr>
      <w:r w:rsidRPr="008378F7">
        <w:t>Позакласна та позашкільна виховна робота з учнями</w:t>
      </w:r>
    </w:p>
    <w:p w:rsidR="003065AA" w:rsidRPr="008378F7" w:rsidRDefault="003065AA" w:rsidP="003065AA">
      <w:pPr>
        <w:pStyle w:val="af"/>
        <w:ind w:left="567"/>
      </w:pPr>
      <w:r w:rsidRPr="008378F7">
        <w:t>Робота з педагогічними кадрами</w:t>
      </w:r>
    </w:p>
    <w:p w:rsidR="003065AA" w:rsidRPr="008378F7" w:rsidRDefault="003065AA" w:rsidP="003065AA">
      <w:pPr>
        <w:pStyle w:val="af"/>
        <w:ind w:left="567"/>
        <w:rPr>
          <w:spacing w:val="-2"/>
        </w:rPr>
      </w:pPr>
      <w:r w:rsidRPr="008378F7">
        <w:t>Охорона здоров’я і життя дітей, учителів, технічних працівників. Заходи з техніки безпеки й охорони праці. Оздоровлення учнів</w:t>
      </w: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ІХ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  <w:rPr>
          <w:spacing w:val="-6"/>
        </w:rPr>
      </w:pPr>
      <w:r w:rsidRPr="008378F7">
        <w:rPr>
          <w:spacing w:val="-6"/>
        </w:rPr>
        <w:t>Організація навчально-виховного процесу в закладі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Науково-методична робота з кадрами</w:t>
      </w:r>
    </w:p>
    <w:p w:rsidR="003065AA" w:rsidRPr="008378F7" w:rsidRDefault="003065AA" w:rsidP="003065AA">
      <w:pPr>
        <w:pStyle w:val="af"/>
        <w:ind w:left="567"/>
      </w:pPr>
      <w:r w:rsidRPr="008378F7">
        <w:t>Виховна та позакласна робота в закладі</w:t>
      </w:r>
    </w:p>
    <w:p w:rsidR="003065AA" w:rsidRPr="008378F7" w:rsidRDefault="003065AA" w:rsidP="003065AA">
      <w:pPr>
        <w:pStyle w:val="af"/>
        <w:ind w:left="567"/>
      </w:pPr>
      <w:r w:rsidRPr="008378F7">
        <w:t>Координація управління навчально-виховним процесом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Фінансово-господарська робота, зміцнення матеріально-технічної бази</w:t>
      </w:r>
    </w:p>
    <w:p w:rsidR="003065AA" w:rsidRPr="008378F7" w:rsidRDefault="003065AA" w:rsidP="003065AA">
      <w:pPr>
        <w:pStyle w:val="ac"/>
        <w:rPr>
          <w:b/>
          <w:bCs/>
        </w:rPr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Х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  <w:rPr>
          <w:b/>
          <w:bCs/>
        </w:rPr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</w:pPr>
      <w:r w:rsidRPr="008378F7">
        <w:t>Проблемні та перспективні питання розвитку закладу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Управління навчально-виховним процесом</w:t>
      </w:r>
    </w:p>
    <w:p w:rsidR="003065AA" w:rsidRPr="008378F7" w:rsidRDefault="003065AA" w:rsidP="003065AA">
      <w:pPr>
        <w:pStyle w:val="af"/>
        <w:ind w:left="567"/>
        <w:rPr>
          <w:spacing w:val="-2"/>
        </w:rPr>
      </w:pPr>
      <w:r w:rsidRPr="008378F7">
        <w:rPr>
          <w:spacing w:val="-2"/>
        </w:rPr>
        <w:t>Методичне забезпечення навчально-виховного процесу</w:t>
      </w:r>
    </w:p>
    <w:p w:rsidR="003065AA" w:rsidRPr="008378F7" w:rsidRDefault="003065AA" w:rsidP="003065AA">
      <w:pPr>
        <w:pStyle w:val="af"/>
        <w:ind w:left="567"/>
      </w:pPr>
      <w:r w:rsidRPr="008378F7">
        <w:t>Масові заходи для учнів, вчителів (додаток)</w:t>
      </w:r>
    </w:p>
    <w:p w:rsidR="003065AA" w:rsidRPr="008378F7" w:rsidRDefault="003065AA" w:rsidP="003065AA">
      <w:pPr>
        <w:pStyle w:val="af"/>
        <w:ind w:left="567"/>
      </w:pPr>
      <w:r w:rsidRPr="008378F7">
        <w:t>Робота з батьками</w:t>
      </w:r>
    </w:p>
    <w:p w:rsidR="003065AA" w:rsidRPr="008378F7" w:rsidRDefault="003065AA" w:rsidP="003065AA">
      <w:pPr>
        <w:pStyle w:val="af"/>
        <w:ind w:left="567"/>
      </w:pPr>
      <w:r w:rsidRPr="008378F7">
        <w:t>Виховна та позакласна робота в закладі</w:t>
      </w:r>
    </w:p>
    <w:p w:rsidR="003065AA" w:rsidRPr="008378F7" w:rsidRDefault="003065AA" w:rsidP="003065AA">
      <w:pPr>
        <w:pStyle w:val="af"/>
        <w:ind w:left="567"/>
      </w:pPr>
      <w:r w:rsidRPr="008378F7">
        <w:t>Фінансово-економічна та господарська діяльність</w:t>
      </w:r>
    </w:p>
    <w:p w:rsidR="003065AA" w:rsidRPr="008378F7" w:rsidRDefault="003065AA" w:rsidP="003065AA">
      <w:pPr>
        <w:pStyle w:val="af"/>
        <w:ind w:left="567"/>
        <w:rPr>
          <w:b/>
          <w:bCs/>
        </w:rPr>
      </w:pPr>
      <w:r w:rsidRPr="008378F7">
        <w:t>Міжнародне співробітництво</w:t>
      </w:r>
    </w:p>
    <w:p w:rsidR="003065AA" w:rsidRPr="008378F7" w:rsidRDefault="003065AA" w:rsidP="003065AA">
      <w:pPr>
        <w:pStyle w:val="ac"/>
        <w:rPr>
          <w:b/>
          <w:bCs/>
        </w:rPr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ХІ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  <w:rPr>
          <w:b/>
          <w:bCs/>
        </w:rPr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</w:pPr>
      <w:r w:rsidRPr="008378F7">
        <w:t>Забезпечення прав особистості на освіту</w:t>
      </w:r>
    </w:p>
    <w:p w:rsidR="003065AA" w:rsidRPr="008378F7" w:rsidRDefault="003065AA" w:rsidP="003065AA">
      <w:pPr>
        <w:pStyle w:val="af"/>
        <w:ind w:left="567"/>
      </w:pPr>
      <w:r w:rsidRPr="008378F7">
        <w:t>Управління підвищенням професійної кваліфікації педагогів</w:t>
      </w:r>
    </w:p>
    <w:p w:rsidR="003065AA" w:rsidRPr="008378F7" w:rsidRDefault="003065AA" w:rsidP="003065AA">
      <w:pPr>
        <w:pStyle w:val="af"/>
        <w:ind w:left="567"/>
        <w:rPr>
          <w:b/>
          <w:bCs/>
        </w:rPr>
      </w:pPr>
      <w:r w:rsidRPr="008378F7">
        <w:t>Керівництво педагогічним процесом</w:t>
      </w:r>
    </w:p>
    <w:p w:rsidR="003065AA" w:rsidRPr="008378F7" w:rsidRDefault="003065AA" w:rsidP="003065AA">
      <w:pPr>
        <w:pStyle w:val="af"/>
        <w:ind w:left="567"/>
      </w:pPr>
      <w:r w:rsidRPr="008378F7">
        <w:lastRenderedPageBreak/>
        <w:t>Організація підвищення рівня якості виховного процесу</w:t>
      </w:r>
    </w:p>
    <w:p w:rsidR="003065AA" w:rsidRPr="008378F7" w:rsidRDefault="003065AA" w:rsidP="003065AA">
      <w:pPr>
        <w:pStyle w:val="af"/>
        <w:ind w:left="567"/>
      </w:pPr>
      <w:r w:rsidRPr="008378F7">
        <w:t>Соціально-економічна діяльність закладу</w:t>
      </w:r>
    </w:p>
    <w:p w:rsidR="003065AA" w:rsidRPr="008378F7" w:rsidRDefault="003065AA" w:rsidP="003065AA">
      <w:pPr>
        <w:pStyle w:val="af"/>
        <w:ind w:left="567"/>
        <w:rPr>
          <w:b/>
          <w:bCs/>
        </w:rPr>
      </w:pPr>
      <w:r w:rsidRPr="008378F7">
        <w:t xml:space="preserve">Демократизація та координація </w:t>
      </w:r>
      <w:proofErr w:type="spellStart"/>
      <w:r w:rsidRPr="008378F7">
        <w:t>внутріш</w:t>
      </w:r>
      <w:r w:rsidR="00946ABD" w:rsidRPr="008378F7">
        <w:t>ньош</w:t>
      </w:r>
      <w:r w:rsidRPr="008378F7">
        <w:t>кільного</w:t>
      </w:r>
      <w:proofErr w:type="spellEnd"/>
      <w:r w:rsidRPr="008378F7">
        <w:t xml:space="preserve"> контролю</w:t>
      </w:r>
    </w:p>
    <w:p w:rsidR="003065AA" w:rsidRPr="008378F7" w:rsidRDefault="003065AA" w:rsidP="003065AA">
      <w:pPr>
        <w:pStyle w:val="ac"/>
        <w:rPr>
          <w:b/>
          <w:bCs/>
        </w:rPr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ХІІ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  <w:rPr>
          <w:b/>
          <w:bCs/>
        </w:rPr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Превентивне виховання дітей та учнівської молоді</w:t>
      </w:r>
    </w:p>
    <w:p w:rsidR="003065AA" w:rsidRPr="008378F7" w:rsidRDefault="003065AA" w:rsidP="003065AA">
      <w:pPr>
        <w:pStyle w:val="af"/>
        <w:ind w:left="567"/>
      </w:pPr>
      <w:r w:rsidRPr="008378F7">
        <w:t>Забезпечення базової і додаткової освіти</w:t>
      </w:r>
    </w:p>
    <w:p w:rsidR="003065AA" w:rsidRPr="008378F7" w:rsidRDefault="003065AA" w:rsidP="003065AA">
      <w:pPr>
        <w:pStyle w:val="af"/>
        <w:ind w:left="567"/>
      </w:pPr>
      <w:r w:rsidRPr="008378F7">
        <w:t>Забезпечення готовності до неперервної освіти і роботи в ринкових умовах</w:t>
      </w:r>
    </w:p>
    <w:p w:rsidR="003065AA" w:rsidRPr="008378F7" w:rsidRDefault="003065AA" w:rsidP="003065AA">
      <w:pPr>
        <w:pStyle w:val="af"/>
        <w:ind w:left="567"/>
      </w:pPr>
      <w:r w:rsidRPr="008378F7">
        <w:t>Створення умов для формування готовності до життя в сім’ї і суспільстві</w:t>
      </w:r>
    </w:p>
    <w:p w:rsidR="003065AA" w:rsidRPr="008378F7" w:rsidRDefault="003065AA" w:rsidP="003065AA">
      <w:pPr>
        <w:pStyle w:val="af"/>
        <w:ind w:left="567"/>
      </w:pPr>
      <w:r w:rsidRPr="008378F7">
        <w:t>Забезпечення освітніх послуг з урахуванням індивідуальних і громадських потреб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Зміцнення матеріально-технічної бази</w:t>
      </w:r>
    </w:p>
    <w:p w:rsidR="003065AA" w:rsidRPr="008378F7" w:rsidRDefault="003065AA" w:rsidP="003065AA">
      <w:pPr>
        <w:pStyle w:val="af"/>
        <w:ind w:left="567"/>
        <w:rPr>
          <w:spacing w:val="-2"/>
        </w:rPr>
      </w:pPr>
      <w:r w:rsidRPr="008378F7">
        <w:rPr>
          <w:spacing w:val="-2"/>
        </w:rPr>
        <w:t>Фінансово-економічне забезпечення</w:t>
      </w:r>
    </w:p>
    <w:p w:rsidR="003065AA" w:rsidRPr="008378F7" w:rsidRDefault="003065AA" w:rsidP="003065AA">
      <w:pPr>
        <w:pStyle w:val="af"/>
        <w:ind w:left="567"/>
      </w:pPr>
      <w:r w:rsidRPr="008378F7">
        <w:t>Кадри</w:t>
      </w:r>
    </w:p>
    <w:p w:rsidR="003065AA" w:rsidRPr="008378F7" w:rsidRDefault="003065AA" w:rsidP="003065AA">
      <w:pPr>
        <w:pStyle w:val="af"/>
        <w:ind w:left="567"/>
        <w:rPr>
          <w:b/>
          <w:bCs/>
          <w:spacing w:val="-4"/>
        </w:rPr>
      </w:pPr>
      <w:r w:rsidRPr="008378F7">
        <w:t>Забезпечення високого рівня керівництва та контролю</w:t>
      </w:r>
    </w:p>
    <w:p w:rsidR="003065AA" w:rsidRPr="008378F7" w:rsidRDefault="003065AA" w:rsidP="003065AA">
      <w:pPr>
        <w:pStyle w:val="ac"/>
      </w:pPr>
    </w:p>
    <w:p w:rsidR="003065AA" w:rsidRPr="008378F7" w:rsidRDefault="003065AA" w:rsidP="003065AA">
      <w:pPr>
        <w:pStyle w:val="ac"/>
        <w:ind w:firstLine="0"/>
        <w:jc w:val="center"/>
        <w:rPr>
          <w:b/>
          <w:bCs/>
        </w:rPr>
      </w:pPr>
      <w:r w:rsidRPr="008378F7">
        <w:rPr>
          <w:b/>
          <w:bCs/>
        </w:rPr>
        <w:t>ХІІІ варіант</w:t>
      </w:r>
    </w:p>
    <w:p w:rsidR="003065AA" w:rsidRPr="008378F7" w:rsidRDefault="003065AA" w:rsidP="003065AA">
      <w:pPr>
        <w:pStyle w:val="ac"/>
      </w:pPr>
      <w:r w:rsidRPr="008378F7">
        <w:t>1. Вступ</w:t>
      </w:r>
    </w:p>
    <w:p w:rsidR="003065AA" w:rsidRPr="008378F7" w:rsidRDefault="003065AA" w:rsidP="003065AA">
      <w:pPr>
        <w:pStyle w:val="ac"/>
      </w:pPr>
      <w:r w:rsidRPr="008378F7">
        <w:t>2. Основна частина</w:t>
      </w:r>
    </w:p>
    <w:p w:rsidR="003065AA" w:rsidRPr="008378F7" w:rsidRDefault="003065AA" w:rsidP="003065AA">
      <w:pPr>
        <w:pStyle w:val="af"/>
        <w:ind w:left="567"/>
        <w:rPr>
          <w:spacing w:val="-6"/>
        </w:rPr>
      </w:pPr>
      <w:r w:rsidRPr="008378F7">
        <w:rPr>
          <w:spacing w:val="-6"/>
        </w:rPr>
        <w:t>Організація навчально-виховного процесу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Робота з учасниками навчально-педагогічного процесу</w:t>
      </w:r>
    </w:p>
    <w:p w:rsidR="003065AA" w:rsidRPr="008378F7" w:rsidRDefault="003065AA" w:rsidP="003065AA">
      <w:pPr>
        <w:pStyle w:val="af"/>
        <w:ind w:left="567"/>
      </w:pPr>
      <w:r w:rsidRPr="008378F7">
        <w:t>Організація роботи з упровадження державного стандарту загальної середньої освіти</w:t>
      </w:r>
    </w:p>
    <w:p w:rsidR="003065AA" w:rsidRPr="008378F7" w:rsidRDefault="003065AA" w:rsidP="003065AA">
      <w:pPr>
        <w:pStyle w:val="af"/>
        <w:ind w:left="567"/>
        <w:rPr>
          <w:spacing w:val="-4"/>
        </w:rPr>
      </w:pPr>
      <w:r w:rsidRPr="008378F7">
        <w:rPr>
          <w:spacing w:val="-4"/>
        </w:rPr>
        <w:t>Розвиток виховного простору закладу</w:t>
      </w:r>
    </w:p>
    <w:p w:rsidR="003065AA" w:rsidRPr="008378F7" w:rsidRDefault="003065AA" w:rsidP="003065AA">
      <w:pPr>
        <w:pStyle w:val="af"/>
        <w:ind w:left="567"/>
      </w:pPr>
      <w:r w:rsidRPr="008378F7">
        <w:t>Управління закладом</w:t>
      </w:r>
    </w:p>
    <w:p w:rsidR="003065AA" w:rsidRPr="008378F7" w:rsidRDefault="003065AA" w:rsidP="003065AA">
      <w:pPr>
        <w:pStyle w:val="af"/>
        <w:ind w:left="567"/>
      </w:pPr>
      <w:r w:rsidRPr="008378F7">
        <w:t>Науково-методичне забезпечення</w:t>
      </w:r>
    </w:p>
    <w:p w:rsidR="00946ABD" w:rsidRPr="008378F7" w:rsidRDefault="003065AA" w:rsidP="008378F7">
      <w:pPr>
        <w:pStyle w:val="af"/>
        <w:ind w:left="567"/>
      </w:pPr>
      <w:r w:rsidRPr="008378F7">
        <w:t>Фінансово-господарська діяльність, матеріально-технічна база закладу</w:t>
      </w:r>
    </w:p>
    <w:p w:rsidR="003065AA" w:rsidRPr="008378F7" w:rsidRDefault="003065AA" w:rsidP="008378F7">
      <w:pPr>
        <w:pStyle w:val="af"/>
        <w:ind w:left="567"/>
      </w:pPr>
      <w:r w:rsidRPr="008378F7">
        <w:t>Міжнародне співробітництво</w:t>
      </w:r>
    </w:p>
    <w:p w:rsidR="003065AA" w:rsidRPr="008378F7" w:rsidRDefault="003065AA" w:rsidP="003065AA">
      <w:pPr>
        <w:rPr>
          <w:lang w:val="uk-UA"/>
        </w:rPr>
      </w:pPr>
    </w:p>
    <w:p w:rsidR="00946ABD" w:rsidRPr="008378F7" w:rsidRDefault="00946ABD" w:rsidP="0058200E">
      <w:pPr>
        <w:pStyle w:val="3"/>
        <w:jc w:val="center"/>
        <w:rPr>
          <w:lang w:val="uk-UA"/>
        </w:rPr>
      </w:pPr>
    </w:p>
    <w:p w:rsidR="0058200E" w:rsidRPr="008378F7" w:rsidRDefault="0058200E" w:rsidP="0058200E">
      <w:pPr>
        <w:pStyle w:val="3"/>
        <w:jc w:val="center"/>
        <w:rPr>
          <w:lang w:val="uk-UA"/>
        </w:rPr>
      </w:pPr>
      <w:r w:rsidRPr="008378F7">
        <w:rPr>
          <w:lang w:val="uk-UA"/>
        </w:rPr>
        <w:t>Алгоритм складання річного плану</w:t>
      </w:r>
    </w:p>
    <w:p w:rsidR="0058200E" w:rsidRPr="008378F7" w:rsidRDefault="00DE2163" w:rsidP="0058200E">
      <w:pPr>
        <w:pStyle w:val="a9"/>
        <w:rPr>
          <w:spacing w:val="-2"/>
        </w:rPr>
      </w:pPr>
      <w:r w:rsidRPr="008378F7">
        <w:rPr>
          <w:noProof/>
          <w:spacing w:val="-2"/>
          <w:lang w:eastAsia="uk-UA"/>
        </w:rPr>
        <w:drawing>
          <wp:inline distT="0" distB="0" distL="0" distR="0" wp14:anchorId="51E1136A" wp14:editId="42B2B841">
            <wp:extent cx="4368800" cy="4419600"/>
            <wp:effectExtent l="0" t="0" r="0" b="0"/>
            <wp:docPr id="4" name="Рисунок 4" descr="5-kiri4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kiri4en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0E" w:rsidRPr="008378F7" w:rsidRDefault="0058200E" w:rsidP="0058200E">
      <w:pPr>
        <w:pStyle w:val="a9"/>
        <w:rPr>
          <w:spacing w:val="-2"/>
        </w:rPr>
      </w:pPr>
    </w:p>
    <w:p w:rsidR="0058200E" w:rsidRPr="008378F7" w:rsidRDefault="0058200E" w:rsidP="003065AA">
      <w:pPr>
        <w:rPr>
          <w:lang w:val="uk-UA"/>
        </w:rPr>
      </w:pPr>
    </w:p>
    <w:p w:rsidR="0027485A" w:rsidRPr="008378F7" w:rsidRDefault="00DE2163" w:rsidP="003065AA">
      <w:pPr>
        <w:rPr>
          <w:lang w:val="uk-UA"/>
        </w:rPr>
      </w:pPr>
      <w:r w:rsidRPr="008378F7">
        <w:rPr>
          <w:i/>
          <w:iCs/>
          <w:noProof/>
          <w:lang w:val="uk-UA" w:eastAsia="uk-UA"/>
        </w:rPr>
        <w:drawing>
          <wp:inline distT="0" distB="0" distL="0" distR="0" wp14:anchorId="53A3754C" wp14:editId="40D7B708">
            <wp:extent cx="5867400" cy="3536950"/>
            <wp:effectExtent l="0" t="0" r="0" b="6350"/>
            <wp:docPr id="6" name="Рисунок 6" descr="5-kiri4en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-kiri4enk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85A" w:rsidRPr="008378F7" w:rsidSect="003065AA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73" w:rsidRDefault="00653D73">
      <w:r>
        <w:separator/>
      </w:r>
    </w:p>
  </w:endnote>
  <w:endnote w:type="continuationSeparator" w:id="0">
    <w:p w:rsidR="00653D73" w:rsidRDefault="0065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73" w:rsidRDefault="00653D73">
      <w:r>
        <w:separator/>
      </w:r>
    </w:p>
  </w:footnote>
  <w:footnote w:type="continuationSeparator" w:id="0">
    <w:p w:rsidR="00653D73" w:rsidRDefault="0065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33B"/>
    <w:multiLevelType w:val="hybridMultilevel"/>
    <w:tmpl w:val="E02CBDBC"/>
    <w:lvl w:ilvl="0" w:tplc="0422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">
    <w:nsid w:val="0C99033C"/>
    <w:multiLevelType w:val="hybridMultilevel"/>
    <w:tmpl w:val="8C1EF40C"/>
    <w:lvl w:ilvl="0" w:tplc="0422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">
    <w:nsid w:val="106D584B"/>
    <w:multiLevelType w:val="hybridMultilevel"/>
    <w:tmpl w:val="DB20E4D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4790EC0"/>
    <w:multiLevelType w:val="hybridMultilevel"/>
    <w:tmpl w:val="4170CBD6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711201F"/>
    <w:multiLevelType w:val="hybridMultilevel"/>
    <w:tmpl w:val="DCF07D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83909"/>
    <w:multiLevelType w:val="hybridMultilevel"/>
    <w:tmpl w:val="BED6AC4C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1AE361E"/>
    <w:multiLevelType w:val="hybridMultilevel"/>
    <w:tmpl w:val="BF4E98E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23200D2"/>
    <w:multiLevelType w:val="hybridMultilevel"/>
    <w:tmpl w:val="50CC0062"/>
    <w:lvl w:ilvl="0" w:tplc="0422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8">
    <w:nsid w:val="44C61576"/>
    <w:multiLevelType w:val="hybridMultilevel"/>
    <w:tmpl w:val="276A7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504EF"/>
    <w:multiLevelType w:val="hybridMultilevel"/>
    <w:tmpl w:val="11068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C77A3"/>
    <w:multiLevelType w:val="hybridMultilevel"/>
    <w:tmpl w:val="04044D34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E177B23"/>
    <w:multiLevelType w:val="hybridMultilevel"/>
    <w:tmpl w:val="5922F5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C625C"/>
    <w:multiLevelType w:val="hybridMultilevel"/>
    <w:tmpl w:val="7AB86DB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1FB6008"/>
    <w:multiLevelType w:val="hybridMultilevel"/>
    <w:tmpl w:val="A7A875E2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49D59B8"/>
    <w:multiLevelType w:val="hybridMultilevel"/>
    <w:tmpl w:val="517201C4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7077518"/>
    <w:multiLevelType w:val="hybridMultilevel"/>
    <w:tmpl w:val="A74459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10730"/>
    <w:multiLevelType w:val="hybridMultilevel"/>
    <w:tmpl w:val="815C4CF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B7E3E3D"/>
    <w:multiLevelType w:val="hybridMultilevel"/>
    <w:tmpl w:val="D7D6B3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E356B"/>
    <w:multiLevelType w:val="hybridMultilevel"/>
    <w:tmpl w:val="8C52BE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20FF6"/>
    <w:multiLevelType w:val="hybridMultilevel"/>
    <w:tmpl w:val="F134D8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95F1E"/>
    <w:multiLevelType w:val="hybridMultilevel"/>
    <w:tmpl w:val="3A9E28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10371"/>
    <w:multiLevelType w:val="hybridMultilevel"/>
    <w:tmpl w:val="4C64192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7CBA393B"/>
    <w:multiLevelType w:val="hybridMultilevel"/>
    <w:tmpl w:val="01D47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</w:num>
  <w:num w:numId="5">
    <w:abstractNumId w:val="21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1"/>
  </w:num>
  <w:num w:numId="12">
    <w:abstractNumId w:val="8"/>
  </w:num>
  <w:num w:numId="13">
    <w:abstractNumId w:val="22"/>
  </w:num>
  <w:num w:numId="14">
    <w:abstractNumId w:val="15"/>
  </w:num>
  <w:num w:numId="15">
    <w:abstractNumId w:val="18"/>
  </w:num>
  <w:num w:numId="16">
    <w:abstractNumId w:val="13"/>
  </w:num>
  <w:num w:numId="17">
    <w:abstractNumId w:val="17"/>
  </w:num>
  <w:num w:numId="18">
    <w:abstractNumId w:val="4"/>
  </w:num>
  <w:num w:numId="19">
    <w:abstractNumId w:val="7"/>
  </w:num>
  <w:num w:numId="20">
    <w:abstractNumId w:val="20"/>
  </w:num>
  <w:num w:numId="21">
    <w:abstractNumId w:val="9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AA"/>
    <w:rsid w:val="00013BA5"/>
    <w:rsid w:val="00017E7A"/>
    <w:rsid w:val="00037207"/>
    <w:rsid w:val="000829A7"/>
    <w:rsid w:val="000F1E07"/>
    <w:rsid w:val="001E5B7B"/>
    <w:rsid w:val="001F230F"/>
    <w:rsid w:val="002111D3"/>
    <w:rsid w:val="0027485A"/>
    <w:rsid w:val="003065AA"/>
    <w:rsid w:val="0033677A"/>
    <w:rsid w:val="003811C3"/>
    <w:rsid w:val="003A4264"/>
    <w:rsid w:val="00443C04"/>
    <w:rsid w:val="00470F24"/>
    <w:rsid w:val="00477110"/>
    <w:rsid w:val="004A0BF7"/>
    <w:rsid w:val="00522F0C"/>
    <w:rsid w:val="005413AE"/>
    <w:rsid w:val="005642C8"/>
    <w:rsid w:val="00576950"/>
    <w:rsid w:val="0058200E"/>
    <w:rsid w:val="005D025C"/>
    <w:rsid w:val="005F416D"/>
    <w:rsid w:val="00614C68"/>
    <w:rsid w:val="00653D73"/>
    <w:rsid w:val="006C05A8"/>
    <w:rsid w:val="006E31DB"/>
    <w:rsid w:val="00711980"/>
    <w:rsid w:val="008378F7"/>
    <w:rsid w:val="00881C49"/>
    <w:rsid w:val="00885278"/>
    <w:rsid w:val="00894CA7"/>
    <w:rsid w:val="008D45D2"/>
    <w:rsid w:val="00946ABD"/>
    <w:rsid w:val="00992262"/>
    <w:rsid w:val="00A75923"/>
    <w:rsid w:val="00A83701"/>
    <w:rsid w:val="00C2703D"/>
    <w:rsid w:val="00C61713"/>
    <w:rsid w:val="00C72EB0"/>
    <w:rsid w:val="00CB130E"/>
    <w:rsid w:val="00CB4FD9"/>
    <w:rsid w:val="00D863F1"/>
    <w:rsid w:val="00DE2163"/>
    <w:rsid w:val="00E17844"/>
    <w:rsid w:val="00E72276"/>
    <w:rsid w:val="00E76F01"/>
    <w:rsid w:val="00ED2C5A"/>
    <w:rsid w:val="00F0246E"/>
    <w:rsid w:val="00F1760D"/>
    <w:rsid w:val="00F21EE2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378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 (ОСНОВА)"/>
    <w:basedOn w:val="a"/>
    <w:rsid w:val="003065AA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Myriad Pro" w:hAnsi="Myriad Pro" w:cs="Myriad Pro"/>
      <w:color w:val="000000"/>
      <w:sz w:val="16"/>
      <w:szCs w:val="16"/>
    </w:rPr>
  </w:style>
  <w:style w:type="paragraph" w:customStyle="1" w:styleId="a4">
    <w:name w:val="навигатор на полях (ОСНОВА)"/>
    <w:basedOn w:val="a"/>
    <w:rsid w:val="003065AA"/>
    <w:pPr>
      <w:pBdr>
        <w:top w:val="single" w:sz="4" w:space="9" w:color="auto"/>
        <w:bottom w:val="single" w:sz="4" w:space="4" w:color="auto"/>
      </w:pBdr>
      <w:autoSpaceDE w:val="0"/>
      <w:autoSpaceDN w:val="0"/>
      <w:adjustRightInd w:val="0"/>
      <w:spacing w:line="220" w:lineRule="atLeast"/>
      <w:jc w:val="right"/>
      <w:textAlignment w:val="center"/>
    </w:pPr>
    <w:rPr>
      <w:rFonts w:ascii="AvantGardeC" w:hAnsi="AvantGardeC" w:cs="AvantGardeC"/>
      <w:color w:val="000000"/>
      <w:sz w:val="18"/>
      <w:szCs w:val="18"/>
    </w:rPr>
  </w:style>
  <w:style w:type="paragraph" w:customStyle="1" w:styleId="1-">
    <w:name w:val="1-врез текст (Врезы)"/>
    <w:basedOn w:val="a"/>
    <w:rsid w:val="003065AA"/>
    <w:pPr>
      <w:autoSpaceDE w:val="0"/>
      <w:autoSpaceDN w:val="0"/>
      <w:adjustRightInd w:val="0"/>
      <w:spacing w:before="40" w:line="220" w:lineRule="atLeast"/>
      <w:textAlignment w:val="center"/>
    </w:pPr>
    <w:rPr>
      <w:rFonts w:ascii="Minion Pro" w:hAnsi="Minion Pro" w:cs="Minion Pro"/>
      <w:color w:val="000000"/>
      <w:sz w:val="19"/>
      <w:szCs w:val="19"/>
    </w:rPr>
  </w:style>
  <w:style w:type="paragraph" w:customStyle="1" w:styleId="a5">
    <w:name w:val="вступ (ОСНОВА)"/>
    <w:basedOn w:val="a6"/>
    <w:rsid w:val="003065AA"/>
    <w:pPr>
      <w:spacing w:line="260" w:lineRule="atLeast"/>
      <w:ind w:left="1389" w:firstLine="0"/>
    </w:pPr>
    <w:rPr>
      <w:rFonts w:ascii="Myriad Pro" w:hAnsi="Myriad Pro" w:cs="Myriad Pro"/>
      <w:b/>
      <w:bCs/>
      <w:sz w:val="22"/>
      <w:szCs w:val="22"/>
    </w:rPr>
  </w:style>
  <w:style w:type="paragraph" w:customStyle="1" w:styleId="a6">
    <w:name w:val="[Основной абзац]"/>
    <w:basedOn w:val="a7"/>
    <w:rsid w:val="003065AA"/>
    <w:pPr>
      <w:spacing w:line="234" w:lineRule="atLeast"/>
      <w:ind w:firstLine="454"/>
    </w:pPr>
    <w:rPr>
      <w:rFonts w:ascii="BalticaC" w:hAnsi="BalticaC" w:cs="BalticaC"/>
      <w:sz w:val="20"/>
      <w:szCs w:val="20"/>
      <w:lang w:val="ru-RU"/>
    </w:rPr>
  </w:style>
  <w:style w:type="paragraph" w:customStyle="1" w:styleId="a7">
    <w:name w:val="[Без стиля]"/>
    <w:rsid w:val="003065AA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 w:eastAsia="ru-RU"/>
    </w:rPr>
  </w:style>
  <w:style w:type="paragraph" w:customStyle="1" w:styleId="a8">
    <w:name w:val="ЗАГОЛОВОК СТАТЬИ (ОСНОВА)"/>
    <w:basedOn w:val="a7"/>
    <w:rsid w:val="003065AA"/>
    <w:pPr>
      <w:suppressAutoHyphens/>
      <w:spacing w:after="397" w:line="600" w:lineRule="atLeast"/>
    </w:pPr>
    <w:rPr>
      <w:rFonts w:ascii="OfficinaSansC" w:hAnsi="OfficinaSansC" w:cs="OfficinaSansC"/>
      <w:sz w:val="60"/>
      <w:szCs w:val="60"/>
      <w:lang w:val="ru-RU"/>
    </w:rPr>
  </w:style>
  <w:style w:type="paragraph" w:customStyle="1" w:styleId="a9">
    <w:name w:val="основной текст (ОСНОВА)"/>
    <w:basedOn w:val="a6"/>
    <w:rsid w:val="003065AA"/>
    <w:pPr>
      <w:spacing w:line="240" w:lineRule="atLeast"/>
      <w:jc w:val="both"/>
    </w:pPr>
    <w:rPr>
      <w:rFonts w:ascii="Myriad Pro" w:hAnsi="Myriad Pro" w:cs="Myriad Pro"/>
      <w:sz w:val="22"/>
      <w:szCs w:val="22"/>
      <w:lang w:val="uk-UA"/>
    </w:rPr>
  </w:style>
  <w:style w:type="paragraph" w:customStyle="1" w:styleId="aa">
    <w:name w:val="список с квадратиками (ОСНОВА)"/>
    <w:basedOn w:val="a9"/>
    <w:rsid w:val="003065AA"/>
    <w:pPr>
      <w:ind w:left="964" w:hanging="283"/>
    </w:pPr>
  </w:style>
  <w:style w:type="paragraph" w:customStyle="1" w:styleId="3">
    <w:name w:val="подзаголовок_3 (ОСНОВА)"/>
    <w:basedOn w:val="ab"/>
    <w:rsid w:val="003065AA"/>
    <w:pPr>
      <w:keepNext/>
      <w:keepLines/>
      <w:spacing w:before="312" w:after="57" w:line="288" w:lineRule="auto"/>
    </w:pPr>
    <w:rPr>
      <w:rFonts w:ascii="OfficinaSansC" w:hAnsi="OfficinaSansC" w:cs="OfficinaSansC"/>
      <w:sz w:val="28"/>
      <w:szCs w:val="28"/>
    </w:rPr>
  </w:style>
  <w:style w:type="paragraph" w:customStyle="1" w:styleId="ab">
    <w:name w:val="подзаголовок (ОСНОВА)"/>
    <w:basedOn w:val="a7"/>
    <w:rsid w:val="003065AA"/>
    <w:pPr>
      <w:suppressAutoHyphens/>
      <w:spacing w:before="170" w:line="280" w:lineRule="atLeast"/>
    </w:pPr>
    <w:rPr>
      <w:rFonts w:ascii="HeliosCond" w:hAnsi="HeliosCond" w:cs="HeliosCond"/>
      <w:b/>
      <w:bCs/>
      <w:sz w:val="26"/>
      <w:szCs w:val="26"/>
      <w:lang w:val="ru-RU"/>
    </w:rPr>
  </w:style>
  <w:style w:type="paragraph" w:customStyle="1" w:styleId="ac">
    <w:name w:val="приложение текст (приложения)"/>
    <w:basedOn w:val="a6"/>
    <w:rsid w:val="003065AA"/>
    <w:pPr>
      <w:spacing w:line="220" w:lineRule="atLeast"/>
      <w:ind w:firstLine="227"/>
      <w:jc w:val="both"/>
    </w:pPr>
    <w:rPr>
      <w:rFonts w:ascii="Myriad Pro" w:hAnsi="Myriad Pro" w:cs="Myriad Pro"/>
      <w:lang w:val="uk-UA"/>
    </w:rPr>
  </w:style>
  <w:style w:type="paragraph" w:customStyle="1" w:styleId="ad">
    <w:name w:val="таблица шапка (Таблица)"/>
    <w:basedOn w:val="ae"/>
    <w:rsid w:val="003065AA"/>
    <w:pPr>
      <w:ind w:left="0" w:right="0"/>
      <w:jc w:val="center"/>
    </w:pPr>
    <w:rPr>
      <w:b/>
      <w:bCs/>
      <w:sz w:val="17"/>
      <w:szCs w:val="17"/>
    </w:rPr>
  </w:style>
  <w:style w:type="paragraph" w:customStyle="1" w:styleId="ae">
    <w:name w:val="таблица текст (Таблица)"/>
    <w:basedOn w:val="a6"/>
    <w:rsid w:val="003065AA"/>
    <w:pPr>
      <w:suppressAutoHyphens/>
      <w:spacing w:line="200" w:lineRule="atLeast"/>
      <w:ind w:left="57" w:right="57" w:firstLine="0"/>
    </w:pPr>
    <w:rPr>
      <w:rFonts w:ascii="Myriad Pro" w:hAnsi="Myriad Pro" w:cs="Myriad Pro"/>
      <w:sz w:val="18"/>
      <w:szCs w:val="18"/>
      <w:lang w:val="uk-UA"/>
    </w:rPr>
  </w:style>
  <w:style w:type="paragraph" w:customStyle="1" w:styleId="af">
    <w:name w:val="приложение список с квадратами (приложения)"/>
    <w:basedOn w:val="ac"/>
    <w:rsid w:val="003065AA"/>
    <w:pPr>
      <w:ind w:left="227" w:hanging="227"/>
    </w:pPr>
  </w:style>
  <w:style w:type="paragraph" w:customStyle="1" w:styleId="af0">
    <w:name w:val="ссноска (ОСНОВА)"/>
    <w:basedOn w:val="a6"/>
    <w:rsid w:val="003065AA"/>
    <w:pPr>
      <w:spacing w:line="170" w:lineRule="atLeast"/>
      <w:ind w:left="198" w:hanging="96"/>
      <w:jc w:val="both"/>
    </w:pPr>
    <w:rPr>
      <w:rFonts w:ascii="Myriad Pro" w:hAnsi="Myriad Pro" w:cs="Myriad Pro"/>
      <w:sz w:val="16"/>
      <w:szCs w:val="16"/>
    </w:rPr>
  </w:style>
  <w:style w:type="character" w:styleId="af1">
    <w:name w:val="Strong"/>
    <w:uiPriority w:val="22"/>
    <w:qFormat/>
    <w:rsid w:val="005D025C"/>
    <w:rPr>
      <w:b/>
      <w:bCs/>
    </w:rPr>
  </w:style>
  <w:style w:type="character" w:customStyle="1" w:styleId="apple-converted-space">
    <w:name w:val="apple-converted-space"/>
    <w:rsid w:val="005D025C"/>
  </w:style>
  <w:style w:type="character" w:customStyle="1" w:styleId="unique">
    <w:name w:val="unique"/>
    <w:rsid w:val="005D025C"/>
  </w:style>
  <w:style w:type="paragraph" w:styleId="af2">
    <w:name w:val="Balloon Text"/>
    <w:basedOn w:val="a"/>
    <w:link w:val="af3"/>
    <w:rsid w:val="004771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77110"/>
    <w:rPr>
      <w:rFonts w:ascii="Tahoma" w:hAnsi="Tahoma" w:cs="Tahoma"/>
      <w:sz w:val="16"/>
      <w:szCs w:val="16"/>
      <w:lang w:val="ru-RU" w:eastAsia="ru-RU"/>
    </w:rPr>
  </w:style>
  <w:style w:type="table" w:styleId="af4">
    <w:name w:val="Table Grid"/>
    <w:basedOn w:val="a1"/>
    <w:uiPriority w:val="59"/>
    <w:rsid w:val="003367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8852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7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378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 (ОСНОВА)"/>
    <w:basedOn w:val="a"/>
    <w:rsid w:val="003065AA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Myriad Pro" w:hAnsi="Myriad Pro" w:cs="Myriad Pro"/>
      <w:color w:val="000000"/>
      <w:sz w:val="16"/>
      <w:szCs w:val="16"/>
    </w:rPr>
  </w:style>
  <w:style w:type="paragraph" w:customStyle="1" w:styleId="a4">
    <w:name w:val="навигатор на полях (ОСНОВА)"/>
    <w:basedOn w:val="a"/>
    <w:rsid w:val="003065AA"/>
    <w:pPr>
      <w:pBdr>
        <w:top w:val="single" w:sz="4" w:space="9" w:color="auto"/>
        <w:bottom w:val="single" w:sz="4" w:space="4" w:color="auto"/>
      </w:pBdr>
      <w:autoSpaceDE w:val="0"/>
      <w:autoSpaceDN w:val="0"/>
      <w:adjustRightInd w:val="0"/>
      <w:spacing w:line="220" w:lineRule="atLeast"/>
      <w:jc w:val="right"/>
      <w:textAlignment w:val="center"/>
    </w:pPr>
    <w:rPr>
      <w:rFonts w:ascii="AvantGardeC" w:hAnsi="AvantGardeC" w:cs="AvantGardeC"/>
      <w:color w:val="000000"/>
      <w:sz w:val="18"/>
      <w:szCs w:val="18"/>
    </w:rPr>
  </w:style>
  <w:style w:type="paragraph" w:customStyle="1" w:styleId="1-">
    <w:name w:val="1-врез текст (Врезы)"/>
    <w:basedOn w:val="a"/>
    <w:rsid w:val="003065AA"/>
    <w:pPr>
      <w:autoSpaceDE w:val="0"/>
      <w:autoSpaceDN w:val="0"/>
      <w:adjustRightInd w:val="0"/>
      <w:spacing w:before="40" w:line="220" w:lineRule="atLeast"/>
      <w:textAlignment w:val="center"/>
    </w:pPr>
    <w:rPr>
      <w:rFonts w:ascii="Minion Pro" w:hAnsi="Minion Pro" w:cs="Minion Pro"/>
      <w:color w:val="000000"/>
      <w:sz w:val="19"/>
      <w:szCs w:val="19"/>
    </w:rPr>
  </w:style>
  <w:style w:type="paragraph" w:customStyle="1" w:styleId="a5">
    <w:name w:val="вступ (ОСНОВА)"/>
    <w:basedOn w:val="a6"/>
    <w:rsid w:val="003065AA"/>
    <w:pPr>
      <w:spacing w:line="260" w:lineRule="atLeast"/>
      <w:ind w:left="1389" w:firstLine="0"/>
    </w:pPr>
    <w:rPr>
      <w:rFonts w:ascii="Myriad Pro" w:hAnsi="Myriad Pro" w:cs="Myriad Pro"/>
      <w:b/>
      <w:bCs/>
      <w:sz w:val="22"/>
      <w:szCs w:val="22"/>
    </w:rPr>
  </w:style>
  <w:style w:type="paragraph" w:customStyle="1" w:styleId="a6">
    <w:name w:val="[Основной абзац]"/>
    <w:basedOn w:val="a7"/>
    <w:rsid w:val="003065AA"/>
    <w:pPr>
      <w:spacing w:line="234" w:lineRule="atLeast"/>
      <w:ind w:firstLine="454"/>
    </w:pPr>
    <w:rPr>
      <w:rFonts w:ascii="BalticaC" w:hAnsi="BalticaC" w:cs="BalticaC"/>
      <w:sz w:val="20"/>
      <w:szCs w:val="20"/>
      <w:lang w:val="ru-RU"/>
    </w:rPr>
  </w:style>
  <w:style w:type="paragraph" w:customStyle="1" w:styleId="a7">
    <w:name w:val="[Без стиля]"/>
    <w:rsid w:val="003065AA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 w:eastAsia="ru-RU"/>
    </w:rPr>
  </w:style>
  <w:style w:type="paragraph" w:customStyle="1" w:styleId="a8">
    <w:name w:val="ЗАГОЛОВОК СТАТЬИ (ОСНОВА)"/>
    <w:basedOn w:val="a7"/>
    <w:rsid w:val="003065AA"/>
    <w:pPr>
      <w:suppressAutoHyphens/>
      <w:spacing w:after="397" w:line="600" w:lineRule="atLeast"/>
    </w:pPr>
    <w:rPr>
      <w:rFonts w:ascii="OfficinaSansC" w:hAnsi="OfficinaSansC" w:cs="OfficinaSansC"/>
      <w:sz w:val="60"/>
      <w:szCs w:val="60"/>
      <w:lang w:val="ru-RU"/>
    </w:rPr>
  </w:style>
  <w:style w:type="paragraph" w:customStyle="1" w:styleId="a9">
    <w:name w:val="основной текст (ОСНОВА)"/>
    <w:basedOn w:val="a6"/>
    <w:rsid w:val="003065AA"/>
    <w:pPr>
      <w:spacing w:line="240" w:lineRule="atLeast"/>
      <w:jc w:val="both"/>
    </w:pPr>
    <w:rPr>
      <w:rFonts w:ascii="Myriad Pro" w:hAnsi="Myriad Pro" w:cs="Myriad Pro"/>
      <w:sz w:val="22"/>
      <w:szCs w:val="22"/>
      <w:lang w:val="uk-UA"/>
    </w:rPr>
  </w:style>
  <w:style w:type="paragraph" w:customStyle="1" w:styleId="aa">
    <w:name w:val="список с квадратиками (ОСНОВА)"/>
    <w:basedOn w:val="a9"/>
    <w:rsid w:val="003065AA"/>
    <w:pPr>
      <w:ind w:left="964" w:hanging="283"/>
    </w:pPr>
  </w:style>
  <w:style w:type="paragraph" w:customStyle="1" w:styleId="3">
    <w:name w:val="подзаголовок_3 (ОСНОВА)"/>
    <w:basedOn w:val="ab"/>
    <w:rsid w:val="003065AA"/>
    <w:pPr>
      <w:keepNext/>
      <w:keepLines/>
      <w:spacing w:before="312" w:after="57" w:line="288" w:lineRule="auto"/>
    </w:pPr>
    <w:rPr>
      <w:rFonts w:ascii="OfficinaSansC" w:hAnsi="OfficinaSansC" w:cs="OfficinaSansC"/>
      <w:sz w:val="28"/>
      <w:szCs w:val="28"/>
    </w:rPr>
  </w:style>
  <w:style w:type="paragraph" w:customStyle="1" w:styleId="ab">
    <w:name w:val="подзаголовок (ОСНОВА)"/>
    <w:basedOn w:val="a7"/>
    <w:rsid w:val="003065AA"/>
    <w:pPr>
      <w:suppressAutoHyphens/>
      <w:spacing w:before="170" w:line="280" w:lineRule="atLeast"/>
    </w:pPr>
    <w:rPr>
      <w:rFonts w:ascii="HeliosCond" w:hAnsi="HeliosCond" w:cs="HeliosCond"/>
      <w:b/>
      <w:bCs/>
      <w:sz w:val="26"/>
      <w:szCs w:val="26"/>
      <w:lang w:val="ru-RU"/>
    </w:rPr>
  </w:style>
  <w:style w:type="paragraph" w:customStyle="1" w:styleId="ac">
    <w:name w:val="приложение текст (приложения)"/>
    <w:basedOn w:val="a6"/>
    <w:rsid w:val="003065AA"/>
    <w:pPr>
      <w:spacing w:line="220" w:lineRule="atLeast"/>
      <w:ind w:firstLine="227"/>
      <w:jc w:val="both"/>
    </w:pPr>
    <w:rPr>
      <w:rFonts w:ascii="Myriad Pro" w:hAnsi="Myriad Pro" w:cs="Myriad Pro"/>
      <w:lang w:val="uk-UA"/>
    </w:rPr>
  </w:style>
  <w:style w:type="paragraph" w:customStyle="1" w:styleId="ad">
    <w:name w:val="таблица шапка (Таблица)"/>
    <w:basedOn w:val="ae"/>
    <w:rsid w:val="003065AA"/>
    <w:pPr>
      <w:ind w:left="0" w:right="0"/>
      <w:jc w:val="center"/>
    </w:pPr>
    <w:rPr>
      <w:b/>
      <w:bCs/>
      <w:sz w:val="17"/>
      <w:szCs w:val="17"/>
    </w:rPr>
  </w:style>
  <w:style w:type="paragraph" w:customStyle="1" w:styleId="ae">
    <w:name w:val="таблица текст (Таблица)"/>
    <w:basedOn w:val="a6"/>
    <w:rsid w:val="003065AA"/>
    <w:pPr>
      <w:suppressAutoHyphens/>
      <w:spacing w:line="200" w:lineRule="atLeast"/>
      <w:ind w:left="57" w:right="57" w:firstLine="0"/>
    </w:pPr>
    <w:rPr>
      <w:rFonts w:ascii="Myriad Pro" w:hAnsi="Myriad Pro" w:cs="Myriad Pro"/>
      <w:sz w:val="18"/>
      <w:szCs w:val="18"/>
      <w:lang w:val="uk-UA"/>
    </w:rPr>
  </w:style>
  <w:style w:type="paragraph" w:customStyle="1" w:styleId="af">
    <w:name w:val="приложение список с квадратами (приложения)"/>
    <w:basedOn w:val="ac"/>
    <w:rsid w:val="003065AA"/>
    <w:pPr>
      <w:ind w:left="227" w:hanging="227"/>
    </w:pPr>
  </w:style>
  <w:style w:type="paragraph" w:customStyle="1" w:styleId="af0">
    <w:name w:val="ссноска (ОСНОВА)"/>
    <w:basedOn w:val="a6"/>
    <w:rsid w:val="003065AA"/>
    <w:pPr>
      <w:spacing w:line="170" w:lineRule="atLeast"/>
      <w:ind w:left="198" w:hanging="96"/>
      <w:jc w:val="both"/>
    </w:pPr>
    <w:rPr>
      <w:rFonts w:ascii="Myriad Pro" w:hAnsi="Myriad Pro" w:cs="Myriad Pro"/>
      <w:sz w:val="16"/>
      <w:szCs w:val="16"/>
    </w:rPr>
  </w:style>
  <w:style w:type="character" w:styleId="af1">
    <w:name w:val="Strong"/>
    <w:uiPriority w:val="22"/>
    <w:qFormat/>
    <w:rsid w:val="005D025C"/>
    <w:rPr>
      <w:b/>
      <w:bCs/>
    </w:rPr>
  </w:style>
  <w:style w:type="character" w:customStyle="1" w:styleId="apple-converted-space">
    <w:name w:val="apple-converted-space"/>
    <w:rsid w:val="005D025C"/>
  </w:style>
  <w:style w:type="character" w:customStyle="1" w:styleId="unique">
    <w:name w:val="unique"/>
    <w:rsid w:val="005D025C"/>
  </w:style>
  <w:style w:type="paragraph" w:styleId="af2">
    <w:name w:val="Balloon Text"/>
    <w:basedOn w:val="a"/>
    <w:link w:val="af3"/>
    <w:rsid w:val="004771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77110"/>
    <w:rPr>
      <w:rFonts w:ascii="Tahoma" w:hAnsi="Tahoma" w:cs="Tahoma"/>
      <w:sz w:val="16"/>
      <w:szCs w:val="16"/>
      <w:lang w:val="ru-RU" w:eastAsia="ru-RU"/>
    </w:rPr>
  </w:style>
  <w:style w:type="table" w:styleId="af4">
    <w:name w:val="Table Grid"/>
    <w:basedOn w:val="a1"/>
    <w:uiPriority w:val="59"/>
    <w:rsid w:val="003367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8852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7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rada.com.ua/article/12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3552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Валентина КИРИЧЕНКО,</vt:lpstr>
    </vt:vector>
  </TitlesOfParts>
  <Company/>
  <LinksUpToDate>false</LinksUpToDate>
  <CharactersWithSpaces>5567</CharactersWithSpaces>
  <SharedDoc>false</SharedDoc>
  <HLinks>
    <vt:vector size="24" baseType="variant">
      <vt:variant>
        <vt:i4>3145785</vt:i4>
      </vt:variant>
      <vt:variant>
        <vt:i4>12</vt:i4>
      </vt:variant>
      <vt:variant>
        <vt:i4>0</vt:i4>
      </vt:variant>
      <vt:variant>
        <vt:i4>5</vt:i4>
      </vt:variant>
      <vt:variant>
        <vt:lpwstr>http://www.pedrada.com.ua/article/1261</vt:lpwstr>
      </vt:variant>
      <vt:variant>
        <vt:lpwstr/>
      </vt:variant>
      <vt:variant>
        <vt:i4>3145785</vt:i4>
      </vt:variant>
      <vt:variant>
        <vt:i4>9</vt:i4>
      </vt:variant>
      <vt:variant>
        <vt:i4>0</vt:i4>
      </vt:variant>
      <vt:variant>
        <vt:i4>5</vt:i4>
      </vt:variant>
      <vt:variant>
        <vt:lpwstr>http://www.pedrada.com.ua/article/1261</vt:lpwstr>
      </vt:variant>
      <vt:variant>
        <vt:lpwstr/>
      </vt:variant>
      <vt:variant>
        <vt:i4>3145785</vt:i4>
      </vt:variant>
      <vt:variant>
        <vt:i4>6</vt:i4>
      </vt:variant>
      <vt:variant>
        <vt:i4>0</vt:i4>
      </vt:variant>
      <vt:variant>
        <vt:i4>5</vt:i4>
      </vt:variant>
      <vt:variant>
        <vt:lpwstr>http://www.pedrada.com.ua/article/1261</vt:lpwstr>
      </vt:variant>
      <vt:variant>
        <vt:lpwstr/>
      </vt:variant>
      <vt:variant>
        <vt:i4>3145785</vt:i4>
      </vt:variant>
      <vt:variant>
        <vt:i4>3</vt:i4>
      </vt:variant>
      <vt:variant>
        <vt:i4>0</vt:i4>
      </vt:variant>
      <vt:variant>
        <vt:i4>5</vt:i4>
      </vt:variant>
      <vt:variant>
        <vt:lpwstr>http://www.pedrada.com.ua/article/1261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Валентина КИРИЧЕНКО,</dc:title>
  <dc:creator>avoloshin</dc:creator>
  <cp:lastModifiedBy>Сергій Плахотнюк</cp:lastModifiedBy>
  <cp:revision>3</cp:revision>
  <dcterms:created xsi:type="dcterms:W3CDTF">2017-04-07T09:38:00Z</dcterms:created>
  <dcterms:modified xsi:type="dcterms:W3CDTF">2017-04-07T09:53:00Z</dcterms:modified>
</cp:coreProperties>
</file>